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E698" w14:textId="77777777" w:rsidR="0014146D" w:rsidRDefault="0014146D" w:rsidP="001414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UCHWAŁA Nr XLII.363.2022</w:t>
      </w:r>
    </w:p>
    <w:p w14:paraId="7220094B" w14:textId="77777777" w:rsidR="0014146D" w:rsidRDefault="0014146D" w:rsidP="001414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RADY GMINY ZŁOTÓW</w:t>
      </w:r>
    </w:p>
    <w:p w14:paraId="5211654D" w14:textId="77777777" w:rsidR="0014146D" w:rsidRDefault="0014146D" w:rsidP="001414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dnia 24 lutego 2022 r.</w:t>
      </w:r>
    </w:p>
    <w:p w14:paraId="006819E9" w14:textId="77777777" w:rsidR="0014146D" w:rsidRDefault="0014146D" w:rsidP="001414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4B6B871" w14:textId="77777777" w:rsidR="0014146D" w:rsidRDefault="0014146D" w:rsidP="001414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sprawie wprowadzenia zmian do uchwały w sprawie uchwalenia </w:t>
      </w:r>
    </w:p>
    <w:p w14:paraId="60CE94C0" w14:textId="77777777" w:rsidR="0014146D" w:rsidRDefault="0014146D" w:rsidP="001414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Wieloletniej Prognozy Finansowej Gminy Złotów </w:t>
      </w:r>
      <w:r>
        <w:rPr>
          <w:rFonts w:ascii="Times New Roman" w:hAnsi="Times New Roman" w:cs="Times New Roman"/>
          <w:b/>
          <w:bCs/>
        </w:rPr>
        <w:br/>
        <w:t>na lata 2022-2029</w:t>
      </w:r>
    </w:p>
    <w:p w14:paraId="702D7FD6" w14:textId="77777777" w:rsidR="0014146D" w:rsidRDefault="0014146D" w:rsidP="001414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C8E18C6" w14:textId="77777777" w:rsidR="0014146D" w:rsidRDefault="0014146D" w:rsidP="001414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2592A4A" w14:textId="77777777" w:rsidR="0014146D" w:rsidRDefault="0014146D" w:rsidP="001414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01B821DE" w14:textId="31C7D615" w:rsidR="0014146D" w:rsidRDefault="0014146D" w:rsidP="001414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 podstawie art. 18 ust. 2 pkt 15 ustawy z dnia 8 marca 1990 r. o samorządzie gminnym </w:t>
      </w:r>
      <w:r w:rsidR="00215391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 U. z 2021 r. poz. 1372 z późn. zm.) oraz art. 226, 227, 228, 230 ust. 6 ustawy z dnia 27 sierpnia 2009 r.      o finansach publicznych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 U. z 2021 r. poz. 305 z późn. zm.) Rada Gminy Złotów uchwala,              co następuje:</w:t>
      </w:r>
    </w:p>
    <w:p w14:paraId="0FF7F1FB" w14:textId="77777777" w:rsidR="0014146D" w:rsidRDefault="0014146D" w:rsidP="0014146D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60AE3BB" w14:textId="6F11EB1B" w:rsidR="0014146D" w:rsidRDefault="0014146D" w:rsidP="0014146D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uchwale Nr XL.331.2021 Rady Gminy Złotów z dnia 28 grudnia 2021 r. w sprawie uchwalenia Wieloletniej Prognozy Finansowej na lata 2022-2029, zmienionej uchwałą Rady Gminy Złotów           </w:t>
      </w:r>
      <w:r w:rsidR="0021539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Nr XLI.346.2022 z dnia 27 stycznia 2022 r. wprowadza się zmiany:</w:t>
      </w:r>
    </w:p>
    <w:p w14:paraId="5ACF5A98" w14:textId="77777777" w:rsidR="0014146D" w:rsidRDefault="0014146D" w:rsidP="0014146D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FD35501" w14:textId="77777777" w:rsidR="0014146D" w:rsidRDefault="0014146D" w:rsidP="0014146D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§ 1. </w:t>
      </w:r>
      <w:r>
        <w:rPr>
          <w:rFonts w:ascii="Times New Roman" w:hAnsi="Times New Roman" w:cs="Times New Roman"/>
        </w:rPr>
        <w:t xml:space="preserve">Zmienia się zakres czasowy Wieloletniej Prognozy Finansowej z lat 2021-2029 na lata 2021-2028.  </w:t>
      </w:r>
    </w:p>
    <w:p w14:paraId="4970F4C2" w14:textId="77777777" w:rsidR="0014146D" w:rsidRDefault="0014146D" w:rsidP="0014146D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D6A97D0" w14:textId="77777777" w:rsidR="0014146D" w:rsidRDefault="0014146D" w:rsidP="0014146D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§ 2.</w:t>
      </w:r>
      <w:r>
        <w:rPr>
          <w:rFonts w:ascii="Times New Roman" w:hAnsi="Times New Roman" w:cs="Times New Roman"/>
        </w:rPr>
        <w:t xml:space="preserve"> Załącznik Nr 1 do uchwały, stanowiący Wieloletnią Prognozę Finansową Gminy Złotów obejmującą dochody i wydatki bieżące, dochody i wydatki majątkowe, wynik budżetu, przeznaczenie nadwyżki, przychody i rozchody budżetu, kwotę długu oraz sposób sfinansowania spłaty długu, otrzymuje brzmienie, zgodnie z załącznikiem Nr 1 do niniejszej uchwały.</w:t>
      </w:r>
    </w:p>
    <w:p w14:paraId="4D4EB82A" w14:textId="77777777" w:rsidR="0014146D" w:rsidRDefault="0014146D" w:rsidP="001414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FFC0689" w14:textId="77777777" w:rsidR="0014146D" w:rsidRDefault="0014146D" w:rsidP="001414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§ 3. </w:t>
      </w:r>
      <w:r>
        <w:rPr>
          <w:rFonts w:ascii="Times New Roman" w:hAnsi="Times New Roman" w:cs="Times New Roman"/>
        </w:rPr>
        <w:t xml:space="preserve">Wykonanie uchwały powierza się Wójtowi Gminy Złotów. </w:t>
      </w:r>
    </w:p>
    <w:p w14:paraId="6293A975" w14:textId="77777777" w:rsidR="0014146D" w:rsidRDefault="0014146D" w:rsidP="001414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5D8D8BA" w14:textId="77777777" w:rsidR="0014146D" w:rsidRDefault="0014146D" w:rsidP="001414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§ 4.</w:t>
      </w:r>
      <w:r>
        <w:rPr>
          <w:rFonts w:ascii="Times New Roman" w:hAnsi="Times New Roman" w:cs="Times New Roman"/>
        </w:rPr>
        <w:t xml:space="preserve"> Uchwała wchodzi w życie z dniem podjęcia.</w:t>
      </w:r>
    </w:p>
    <w:p w14:paraId="7AFF2EA2" w14:textId="7B34418C" w:rsidR="001E2529" w:rsidRDefault="001E2529"/>
    <w:p w14:paraId="1EC37F30" w14:textId="4CF31A7F" w:rsidR="0014146D" w:rsidRDefault="0014146D"/>
    <w:p w14:paraId="254C4D9C" w14:textId="7B4A1A7B" w:rsidR="0014146D" w:rsidRDefault="0014146D"/>
    <w:p w14:paraId="64E6E574" w14:textId="08FD8E40" w:rsidR="0014146D" w:rsidRDefault="0014146D"/>
    <w:p w14:paraId="0246F170" w14:textId="76A91466" w:rsidR="0014146D" w:rsidRDefault="0014146D"/>
    <w:p w14:paraId="4F808E88" w14:textId="11E8E388" w:rsidR="0014146D" w:rsidRDefault="0014146D"/>
    <w:p w14:paraId="2E6D9001" w14:textId="3C3A47A9" w:rsidR="0014146D" w:rsidRDefault="0014146D"/>
    <w:p w14:paraId="22DBFB4F" w14:textId="6C44C22A" w:rsidR="0014146D" w:rsidRDefault="0014146D"/>
    <w:p w14:paraId="24D9B581" w14:textId="4F14CD3C" w:rsidR="0014146D" w:rsidRDefault="0014146D"/>
    <w:p w14:paraId="6C12598D" w14:textId="17025F80" w:rsidR="0014146D" w:rsidRDefault="0014146D"/>
    <w:p w14:paraId="51166CEB" w14:textId="645D4EC8" w:rsidR="0014146D" w:rsidRDefault="0014146D"/>
    <w:p w14:paraId="6AA43F92" w14:textId="3A27B9FA" w:rsidR="0014146D" w:rsidRDefault="0014146D"/>
    <w:p w14:paraId="211681EA" w14:textId="7782BC88" w:rsidR="0014146D" w:rsidRDefault="0014146D"/>
    <w:p w14:paraId="66B64857" w14:textId="77777777" w:rsidR="0014146D" w:rsidRDefault="0014146D" w:rsidP="001414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Objaśnienia do uchwały Nr XLII.363.2022</w:t>
      </w:r>
    </w:p>
    <w:p w14:paraId="7A021F4C" w14:textId="77777777" w:rsidR="0014146D" w:rsidRDefault="0014146D" w:rsidP="001414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Rady Gminy Złotów z dnia 24 lutego 2022 r.</w:t>
      </w:r>
    </w:p>
    <w:p w14:paraId="3E77A3D1" w14:textId="77777777" w:rsidR="0014146D" w:rsidRDefault="0014146D" w:rsidP="001414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ED4507C" w14:textId="77777777" w:rsidR="0014146D" w:rsidRDefault="0014146D" w:rsidP="001414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sprawie wprowadzenia zmian do uchwały w sprawie uchwalenia Wieloletniej Prognozy Finansowej Gminy Złotów na lata 2022 – 2029.</w:t>
      </w:r>
    </w:p>
    <w:p w14:paraId="02206A6F" w14:textId="77777777" w:rsidR="0014146D" w:rsidRDefault="0014146D" w:rsidP="001414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09FDF72" w14:textId="77777777" w:rsidR="0014146D" w:rsidRDefault="0014146D" w:rsidP="001414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1 – Wieloletnia Prognoza Finansowa na lata 2022-2029</w:t>
      </w:r>
    </w:p>
    <w:p w14:paraId="78A89DAE" w14:textId="77777777" w:rsidR="0014146D" w:rsidRDefault="0014146D" w:rsidP="001414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celów zachowania zgodności pomiędzy uchwałą budżetową na rok 2022, a Wieloletnią Prognozą Finansową w zakresie roku 2022 w odpowiednich pozycjach Wieloletniej Prognozy Finansowej wprowadzono zmiany wynikające ze zmian do uchwały budżetowej wprowadzonych uchwałą Rady Gminy Złotów Nr XLII.362.2022 z dnia 24 lutego 2022 r. </w:t>
      </w:r>
    </w:p>
    <w:p w14:paraId="77B60795" w14:textId="77777777" w:rsidR="0014146D" w:rsidRDefault="0014146D" w:rsidP="001414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1D4DD299" w14:textId="77777777" w:rsidR="0014146D" w:rsidRDefault="0014146D" w:rsidP="001414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Zwiększone zostały prognozowane kwoty dochodów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 1.215.347,49 zł, to jest do kwoty 46.702.747,49 zł,</w:t>
      </w:r>
    </w:p>
    <w:p w14:paraId="4D94E79C" w14:textId="77777777" w:rsidR="0014146D" w:rsidRDefault="0014146D" w:rsidP="0014146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 tego:</w:t>
      </w:r>
    </w:p>
    <w:p w14:paraId="64863611" w14:textId="77777777" w:rsidR="0014146D" w:rsidRDefault="0014146D" w:rsidP="0014146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zwiększenie dochodów bieżących o 1.700.270,00 zł, to jest do kwoty 41.775.570,00 zł, </w:t>
      </w:r>
    </w:p>
    <w:p w14:paraId="0BD527AF" w14:textId="77777777" w:rsidR="0014146D" w:rsidRDefault="0014146D" w:rsidP="0014146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tym:</w:t>
      </w:r>
    </w:p>
    <w:p w14:paraId="0B602192" w14:textId="77777777" w:rsidR="0014146D" w:rsidRDefault="0014146D" w:rsidP="0014146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zwiększenie o 1.693.270,00 zł dochodów z tytułu dotacji i środków przeznaczonych na cele bieżące,</w:t>
      </w:r>
    </w:p>
    <w:p w14:paraId="01F48BF9" w14:textId="77777777" w:rsidR="0014146D" w:rsidRDefault="0014146D" w:rsidP="0014146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zwiększenie o 7.000,00 zł pozostałych dochodów,</w:t>
      </w:r>
    </w:p>
    <w:p w14:paraId="1DAA9033" w14:textId="77777777" w:rsidR="0014146D" w:rsidRDefault="0014146D" w:rsidP="0014146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zmniejszenie dochodów majątkowych o 484.922,51 zł, to jest do kwoty 4.927.177,49 zł,</w:t>
      </w:r>
    </w:p>
    <w:p w14:paraId="336AA59C" w14:textId="77777777" w:rsidR="0014146D" w:rsidRDefault="0014146D" w:rsidP="0014146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tym:</w:t>
      </w:r>
    </w:p>
    <w:p w14:paraId="1D601B2E" w14:textId="77777777" w:rsidR="0014146D" w:rsidRDefault="0014146D" w:rsidP="0014146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zmniejszenie o 484.922,51 zł dochodów z tyt. dotacji oraz środków przeznaczonych na inwestycje.</w:t>
      </w:r>
    </w:p>
    <w:p w14:paraId="0AFF6E75" w14:textId="77777777" w:rsidR="0014146D" w:rsidRDefault="0014146D" w:rsidP="001414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43D4192" w14:textId="77777777" w:rsidR="0014146D" w:rsidRDefault="0014146D" w:rsidP="001414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Zwiększone zostały planowane kwoty wydatków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o 3.449.704,49 zł, to jest do kwoty 52.629.764,72 zł, </w:t>
      </w:r>
    </w:p>
    <w:p w14:paraId="3D0920F5" w14:textId="77777777" w:rsidR="0014146D" w:rsidRDefault="0014146D" w:rsidP="0014146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 tego:</w:t>
      </w:r>
    </w:p>
    <w:p w14:paraId="22422335" w14:textId="77777777" w:rsidR="0014146D" w:rsidRDefault="0014146D" w:rsidP="001414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bieżących – zwiększenie o 1.901.610,00 zł, to jest do kwoty 42.158.346,97 zł,</w:t>
      </w:r>
    </w:p>
    <w:p w14:paraId="5E4D77AD" w14:textId="77777777" w:rsidR="0014146D" w:rsidRDefault="0014146D" w:rsidP="001414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majątkowych – zwiększenie o 1.548.094,49 zł, to jest do kwoty 10.471.417,75 zł.</w:t>
      </w:r>
    </w:p>
    <w:p w14:paraId="5CF5165E" w14:textId="77777777" w:rsidR="0014146D" w:rsidRDefault="0014146D" w:rsidP="0014146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4167EAEA" w14:textId="77777777" w:rsidR="0014146D" w:rsidRDefault="0014146D" w:rsidP="0014146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Zmianie uległ wynik budżetu, który po zmianie wynosi -5.927.017,23 zł.</w:t>
      </w:r>
    </w:p>
    <w:p w14:paraId="4AABF9E2" w14:textId="77777777" w:rsidR="0014146D" w:rsidRDefault="0014146D" w:rsidP="0014146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29E3C00" w14:textId="3A118B0C" w:rsidR="0014146D" w:rsidRDefault="0014146D" w:rsidP="001414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</w:pPr>
      <w:r>
        <w:rPr>
          <w:rFonts w:ascii="Times New Roman" w:hAnsi="Times New Roman" w:cs="Times New Roman"/>
        </w:rPr>
        <w:t>Zwiększono przychody o kwotę 1.534.357,00 zł stanowiącą wolne środki za 2020 r.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o których mowa       </w:t>
      </w:r>
      <w:r w:rsidR="00215391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w art. 217 ust. 2 pkt 6 ustawy.</w:t>
      </w:r>
    </w:p>
    <w:p w14:paraId="3D4BE71F" w14:textId="16D01A91" w:rsidR="0014146D" w:rsidRDefault="0014146D" w:rsidP="001414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budżecie Gminy Złotów na 2021 r. zaplanowano przychody z tytułu kredytów i pożyczek krajowych </w:t>
      </w:r>
      <w:r w:rsidR="00215391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w wysokości 6.500.000,00 zł. W kwocie rozchodów zaplanowanych na lata 2022-2029 r. ujęto spłatę kredytu planowanego do zaciągnięcia w 2021 r. Z uwagi na to, że w 2021 r. planowany kredyt nie został pobrany, dokonano zmniejszenia planowanych rozchodów w latach 2022-2029</w:t>
      </w:r>
      <w:r>
        <w:t>.</w:t>
      </w:r>
      <w:r>
        <w:rPr>
          <w:rFonts w:ascii="Times New Roman" w:hAnsi="Times New Roman" w:cs="Times New Roman"/>
        </w:rPr>
        <w:t xml:space="preserve"> </w:t>
      </w:r>
    </w:p>
    <w:p w14:paraId="23EE5D11" w14:textId="77777777" w:rsidR="0014146D" w:rsidRDefault="0014146D" w:rsidP="001414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powyższym skróceniu uległ okres prognozy długu z 2022-2029 na lata 2022-2028.</w:t>
      </w:r>
    </w:p>
    <w:p w14:paraId="0A750FA0" w14:textId="77777777" w:rsidR="0014146D" w:rsidRDefault="0014146D" w:rsidP="001414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</w:pPr>
    </w:p>
    <w:p w14:paraId="47E51450" w14:textId="77777777" w:rsidR="0014146D" w:rsidRDefault="0014146D" w:rsidP="001414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Kwota długu po zmianach wynosi:</w:t>
      </w:r>
    </w:p>
    <w:p w14:paraId="3A491AD4" w14:textId="77777777" w:rsidR="0014146D" w:rsidRDefault="0014146D" w:rsidP="001414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w roku 2022 –   8.010.500,00 zł,</w:t>
      </w:r>
    </w:p>
    <w:p w14:paraId="219701B9" w14:textId="77777777" w:rsidR="0014146D" w:rsidRDefault="0014146D" w:rsidP="001414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w roku 2023 –   6.280.000,00 zł,</w:t>
      </w:r>
    </w:p>
    <w:p w14:paraId="3929CD5B" w14:textId="77777777" w:rsidR="0014146D" w:rsidRDefault="0014146D" w:rsidP="001414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w roku 2024 –   4.600.000,00 zł,</w:t>
      </w:r>
    </w:p>
    <w:p w14:paraId="13B7E9EA" w14:textId="77777777" w:rsidR="0014146D" w:rsidRDefault="0014146D" w:rsidP="001414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w roku 2025 –   3.100.000,00 zł,</w:t>
      </w:r>
    </w:p>
    <w:p w14:paraId="11955EEC" w14:textId="77777777" w:rsidR="0014146D" w:rsidRDefault="0014146D" w:rsidP="001414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w roku 2026 –   1.800.000,00 zł,</w:t>
      </w:r>
    </w:p>
    <w:p w14:paraId="2A673DF5" w14:textId="77777777" w:rsidR="0014146D" w:rsidRDefault="0014146D" w:rsidP="001414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w roku 2027 –      800.000,00 zł,</w:t>
      </w:r>
    </w:p>
    <w:p w14:paraId="55C098A6" w14:textId="77777777" w:rsidR="0014146D" w:rsidRDefault="0014146D" w:rsidP="001414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w roku 2028 –                 0,00 zł.</w:t>
      </w:r>
    </w:p>
    <w:p w14:paraId="58ACFE6E" w14:textId="77777777" w:rsidR="0014146D" w:rsidRDefault="0014146D" w:rsidP="0014146D">
      <w:pPr>
        <w:pStyle w:val="Normal"/>
        <w:rPr>
          <w:rFonts w:ascii="Times New Roman" w:hAnsi="Times New Roman" w:cs="Times New Roman"/>
          <w:color w:val="000000"/>
          <w:sz w:val="22"/>
          <w:szCs w:val="22"/>
        </w:rPr>
      </w:pPr>
    </w:p>
    <w:p w14:paraId="7FA9B1E6" w14:textId="77777777" w:rsidR="0014146D" w:rsidRDefault="0014146D" w:rsidP="0014146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kwoty zmniejszonych rozchodów w latach 2023-2028 zwiększono planowane wydatki majątkowe.</w:t>
      </w:r>
    </w:p>
    <w:p w14:paraId="2C1AD2FF" w14:textId="77777777" w:rsidR="0014146D" w:rsidRDefault="0014146D" w:rsidP="0014146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powyższym w tych latach zmianie uległ wynik budżetu.</w:t>
      </w:r>
    </w:p>
    <w:p w14:paraId="291FBA4B" w14:textId="77777777" w:rsidR="0014146D" w:rsidRDefault="0014146D" w:rsidP="0014146D">
      <w:pPr>
        <w:tabs>
          <w:tab w:val="left" w:pos="6315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Zaktualizowano również pozostałe dane wynikające ze szczegółowości Wieloletniej Prognozy Finansowej.</w:t>
      </w:r>
    </w:p>
    <w:p w14:paraId="6D879508" w14:textId="4897D822" w:rsidR="0014146D" w:rsidRPr="00215391" w:rsidRDefault="0014146D" w:rsidP="002153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oparciu o sporządzone przez Gminę sprawozdania za 2021 rok zaktualizowano w Wieloletniej Prognozie Finansowej kwoty dotyczące wykonania poszczególnych danych w 2021 r. </w:t>
      </w:r>
    </w:p>
    <w:sectPr w:rsidR="0014146D" w:rsidRPr="00215391" w:rsidSect="009F29F3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6D"/>
    <w:rsid w:val="00137519"/>
    <w:rsid w:val="0014146D"/>
    <w:rsid w:val="001E2529"/>
    <w:rsid w:val="0021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8E12"/>
  <w15:chartTrackingRefBased/>
  <w15:docId w15:val="{B89C31EF-5FA9-4304-B6AF-225A29BF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46D"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1414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3648</Characters>
  <Application>Microsoft Office Word</Application>
  <DocSecurity>4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Konopińska-Nochowicz</dc:creator>
  <cp:keywords/>
  <dc:description/>
  <cp:lastModifiedBy>Magdalena Borsich</cp:lastModifiedBy>
  <cp:revision>2</cp:revision>
  <dcterms:created xsi:type="dcterms:W3CDTF">2022-02-28T13:44:00Z</dcterms:created>
  <dcterms:modified xsi:type="dcterms:W3CDTF">2022-02-28T13:44:00Z</dcterms:modified>
</cp:coreProperties>
</file>